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39" w:rsidRPr="002A78EA" w:rsidRDefault="00BD1539" w:rsidP="00BD1539">
      <w:pPr>
        <w:pStyle w:val="IFAC-Body"/>
        <w:jc w:val="left"/>
        <w:rPr>
          <w:rFonts w:ascii="Verdana" w:hAnsi="Verdana" w:cstheme="minorHAnsi"/>
          <w:b/>
          <w:sz w:val="22"/>
          <w:szCs w:val="22"/>
          <w:lang w:val="pl-PL"/>
        </w:rPr>
      </w:pPr>
      <w:r w:rsidRPr="002A78EA">
        <w:rPr>
          <w:rFonts w:ascii="Verdana" w:hAnsi="Verdana" w:cstheme="minorHAnsi"/>
          <w:b/>
          <w:sz w:val="22"/>
          <w:szCs w:val="22"/>
          <w:lang w:val="pl-PL"/>
        </w:rPr>
        <w:t>Formularz nr 3</w:t>
      </w:r>
    </w:p>
    <w:p w:rsidR="00BD1539" w:rsidRPr="002A78EA" w:rsidRDefault="00BD1539" w:rsidP="00BD1539">
      <w:pPr>
        <w:pStyle w:val="IFAC-Body"/>
        <w:jc w:val="center"/>
        <w:rPr>
          <w:rFonts w:ascii="Verdana" w:hAnsi="Verdana" w:cstheme="minorHAnsi"/>
          <w:b/>
          <w:sz w:val="22"/>
          <w:szCs w:val="22"/>
          <w:lang w:val="pl-PL"/>
        </w:rPr>
      </w:pPr>
    </w:p>
    <w:p w:rsidR="00BD1539" w:rsidRPr="002A78EA" w:rsidRDefault="00BD1539" w:rsidP="00BD1539">
      <w:pPr>
        <w:pStyle w:val="IFAC-Body"/>
        <w:jc w:val="center"/>
        <w:rPr>
          <w:rFonts w:ascii="Verdana" w:hAnsi="Verdana" w:cstheme="minorHAnsi"/>
          <w:b/>
          <w:sz w:val="20"/>
          <w:szCs w:val="22"/>
          <w:lang w:val="pl-PL"/>
        </w:rPr>
      </w:pPr>
      <w:r w:rsidRPr="002A78EA">
        <w:rPr>
          <w:rFonts w:ascii="Verdana" w:hAnsi="Verdana" w:cstheme="minorHAnsi"/>
          <w:b/>
          <w:sz w:val="20"/>
          <w:szCs w:val="22"/>
          <w:lang w:val="pl-PL"/>
        </w:rPr>
        <w:t>AKCEPTACJA NOWEGO ZLECENIA - LISTA KONTROLNA</w:t>
      </w:r>
    </w:p>
    <w:p w:rsidR="00BD1539" w:rsidRPr="002A78EA" w:rsidRDefault="00BD1539" w:rsidP="00BD1539">
      <w:pPr>
        <w:pStyle w:val="IFAC-Body"/>
        <w:rPr>
          <w:rFonts w:ascii="Verdana" w:hAnsi="Verdana" w:cstheme="minorHAnsi"/>
          <w:bCs/>
          <w:i/>
          <w:iCs/>
          <w:sz w:val="20"/>
          <w:szCs w:val="22"/>
          <w:lang w:val="pl-PL"/>
        </w:rPr>
      </w:pPr>
      <w:r w:rsidRPr="002A78EA">
        <w:rPr>
          <w:rFonts w:ascii="Verdana" w:hAnsi="Verdana" w:cstheme="minorHAnsi"/>
          <w:bCs/>
          <w:i/>
          <w:iCs/>
          <w:sz w:val="20"/>
          <w:szCs w:val="22"/>
          <w:lang w:val="pl-PL"/>
        </w:rPr>
        <w:t>Zagadnienia do rozważenia w trakcie procesu oceny, czy przyjąć zlecenie po raz pierwszy od nowego klienta.</w:t>
      </w:r>
    </w:p>
    <w:p w:rsidR="00BD1539" w:rsidRDefault="00BD1539" w:rsidP="00BD1539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5742"/>
        <w:gridCol w:w="595"/>
        <w:gridCol w:w="569"/>
        <w:gridCol w:w="619"/>
        <w:gridCol w:w="1546"/>
      </w:tblGrid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Przyjęcie zlecenia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TAK</w:t>
            </w: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NIE</w:t>
            </w: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N/D</w:t>
            </w: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jc w:val="center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Uwagi, Nr  DR</w:t>
            </w: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</w:rPr>
              <w:t>SWKJ/SZJ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przyjęcie tego z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lecenia byłoby w sprzeczności z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jakimikolwiek zasadami zapewnienia jakości obowiązującymi w FA?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Historia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klient jest znany tobie albo twoim zaufanym klientom lub współpracownikom?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Reputacja i uczciwość klienta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Style13"/>
              <w:widowControl/>
              <w:numPr>
                <w:ilvl w:val="1"/>
                <w:numId w:val="1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upewniłeś się, że nie wystąpiły okoliczności lub zdarzenia, które poddałyby w wątpliwość uczciwość właścicieli przyszłego klienta, jego członków zarządu lub kierownictwa? W szczegól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ności, czy uzyskałeś pewność, w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rozsądnych granicach, że nie wystąpiło żadne zdarzenie z poniższych: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skazanie i sankcje nałożone przez organy nadzorcze,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podejrzenia o działania sprzeczne z prawem,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prowadzone dochodzenie,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członkostwo kierownictwa w organizacjach zawodowych, które nie mają dobrej opinii,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negatywny wizerunek,</w:t>
            </w:r>
          </w:p>
          <w:p w:rsidR="00BD1539" w:rsidRPr="002A78EA" w:rsidRDefault="00BD1539" w:rsidP="00BD1539">
            <w:pPr>
              <w:pStyle w:val="Style12"/>
              <w:widowControl/>
              <w:numPr>
                <w:ilvl w:val="1"/>
                <w:numId w:val="3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bliskie związki z ludźmi/spółkami o wątpliwej etyce.</w:t>
            </w:r>
          </w:p>
          <w:p w:rsidR="00BD1539" w:rsidRPr="002A78EA" w:rsidRDefault="00BD1539" w:rsidP="005902A8">
            <w:pPr>
              <w:pStyle w:val="Style12"/>
              <w:widowControl/>
              <w:spacing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</w:p>
          <w:p w:rsidR="00BD1539" w:rsidRPr="002A78EA" w:rsidRDefault="00BD1539" w:rsidP="005902A8">
            <w:pPr>
              <w:pStyle w:val="Style12"/>
              <w:widowControl/>
              <w:spacing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Opisz metody użyte do uzyskania dowodów dotyczących takich rodzajów ryzyka, takie jak przeszukanie Internetu. (Słowa kluczowe, stanowiące podstawę wyszukiwania danych w Internecie mogą zawierać firmę klienta, nazwiska kluczowego personelu oraz nazwy branży lub produktów i usług.) Udokumentuj uzyskane dowody, które są przydatne do oszacowania tego ryzyka.</w:t>
            </w:r>
          </w:p>
          <w:p w:rsidR="00BD1539" w:rsidRPr="002A78EA" w:rsidRDefault="00BD1539" w:rsidP="00BD1539">
            <w:pPr>
              <w:pStyle w:val="Style13"/>
              <w:widowControl/>
              <w:numPr>
                <w:ilvl w:val="0"/>
                <w:numId w:val="2"/>
              </w:numPr>
              <w:spacing w:before="240"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Jeśli inni biegli rewidenci odmówili świadczenia usług przyszłemu klientowi lub jeśli podejrzewa się kupowanie opinii lub inne podobne motywy zmiany, czy udokumentowałeś występujące ryzyko i uważnie rozważyłeś, dlaczego powinieneś przyjąć zlecenie?</w:t>
            </w:r>
          </w:p>
          <w:p w:rsidR="00BD1539" w:rsidRPr="002A78EA" w:rsidRDefault="00BD1539" w:rsidP="00BD1539">
            <w:pPr>
              <w:pStyle w:val="Style13"/>
              <w:widowControl/>
              <w:numPr>
                <w:ilvl w:val="0"/>
                <w:numId w:val="2"/>
              </w:numPr>
              <w:spacing w:before="240"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możesz potwierdzić, że przyjęcie zlecenia nie spowoduje konfliktu interesów i nie będzie miało negatywnego wpływu na reputację FA.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Poprzedni biegły rewident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BD1539">
            <w:pPr>
              <w:pStyle w:val="Style13"/>
              <w:widowControl/>
              <w:numPr>
                <w:ilvl w:val="0"/>
                <w:numId w:val="2"/>
              </w:numPr>
              <w:spacing w:after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skontaktowałeś się z poprzednim biegłym rewidentem, aby zapytać o powody dla których zlecenie nie powinno być przyjmowane? Jeżeli powody zostały wymienione, opisz ich naturę i wpływ na akceptację zlecenia. Jeżeli nie skontakt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owałeś się, wyjaśnij dlaczego i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jakie inne działania zostały podjęte. 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Jeżeli skontaktowałeś się z poprzednim biegłym rewidentem, czy spytałeś o: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bookmarkStart w:id="0" w:name="_Hlk121420402"/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lastRenderedPageBreak/>
              <w:t>dostęp do dokumentów roboczych przyszłego klienta,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zaległe honoraria,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rozbieżności zdań lub poglądów,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uczciwość kierownictwa i zarządu,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przyczyny zmiany,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1"/>
                <w:numId w:val="4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wszelkie nierealistyczne wymagania lub brak współpracy</w:t>
            </w:r>
            <w:bookmarkEnd w:id="0"/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before="240"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Jeżeli nie uzyskałeś wglądu do dokumentów roboczych od poprzedniej FA, wyjaśnij dlaczego. Jeżeli uzyskałeś wgląd do dokumentów roboczych poprzedniej FA, opisz wszelkie zidentyfikowane zagadnienia, które wpływają na przyjęcie zlecenia.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Ostanie sprawozdanie finansowe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uzyskałeś i przejrzałeś kopie: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5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sprawozdań finansowych za co najmniej dwa poprzednie lata,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5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zeznań podatkowych i odpowiednich wyliczeń dotyczących wysokości podatku za dwa poprzednie lata,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5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listów do zarządu za poprzednie dwa lub trzy lata?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Przy założeniu, że miałeś do nich dostęp, czy przejrzałeś dokumenty robocze z poprzedniego okresu, przygotowane przez poprzedniego biegłego rewidenta lub księgowego pod kątem: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6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oceny zasadności sald zamknięcia poprzedniego okresu, ze szczególnym uwzględnieniem znaczących kont, w celu ustalenia, czy występu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je potrzeba ich przekształcenia;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6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ustalenia, czy poprzedni biegły rewident zidentyfikował jakie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kolwiek istotne zniekształcenia;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6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ustalenia wpływu na bieżący rok wszystkich nieistotnych zniekształceń nie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skorygowanych w roku poprzednim.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before="240"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ustalono istotne zasady rachunkowości i metody użyte dla przygotowania sprawozdania finansowego za poprzedni rok oraz rozważono ich stosowność i ciągłość stosowania? </w:t>
            </w:r>
          </w:p>
          <w:p w:rsidR="00BD1539" w:rsidRPr="002A78EA" w:rsidRDefault="00BD1539" w:rsidP="005902A8">
            <w:pPr>
              <w:pStyle w:val="Style14"/>
              <w:widowControl/>
              <w:spacing w:before="240" w:line="276" w:lineRule="auto"/>
              <w:ind w:left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Na przykład: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7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istotne wyceny, takie jak odpis aktualizacyjny na trudno ściągalne należności, zapasy i inwestycje,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7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skomplikowane transakcje,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7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znaczące oszacowania,</w:t>
            </w:r>
          </w:p>
          <w:p w:rsidR="00BD1539" w:rsidRPr="002A78EA" w:rsidRDefault="00BD1539" w:rsidP="00BD1539">
            <w:pPr>
              <w:pStyle w:val="Style15"/>
              <w:widowControl/>
              <w:numPr>
                <w:ilvl w:val="0"/>
                <w:numId w:val="7"/>
              </w:numPr>
              <w:spacing w:line="276" w:lineRule="auto"/>
              <w:ind w:left="880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inne (określ jakie).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Kompetencje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2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FA p</w:t>
            </w:r>
            <w:r w:rsidRPr="002A78EA">
              <w:rPr>
                <w:rStyle w:val="FontStyle104"/>
                <w:rFonts w:ascii="Verdana" w:hAnsi="Verdana"/>
                <w:sz w:val="17"/>
                <w:szCs w:val="17"/>
              </w:rPr>
              <w:t>osiada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konieczne umiejętności i zasoby aby zakończyć zlecenie? Rozważ, czy FA dysponuje: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zasobami ludzkimi, które:</w:t>
            </w:r>
          </w:p>
          <w:p w:rsidR="00BD1539" w:rsidRPr="002A78EA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mają doświadczenie na odpowiednim poziomie,</w:t>
            </w:r>
          </w:p>
          <w:p w:rsidR="00BD1539" w:rsidRPr="002A78EA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odpowiednią wiedzę na temat stosownej </w:t>
            </w:r>
            <w:r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branży i 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wiedzę merytoryczną, oraz</w:t>
            </w:r>
          </w:p>
          <w:p w:rsidR="00BD1539" w:rsidRPr="002A78EA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są dostępne w określonych terminach</w:t>
            </w:r>
            <w:r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;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zasobami technologicznymi (odpowiednie aplikacje IT</w:t>
            </w:r>
            <w:r>
              <w:rPr>
                <w:rFonts w:ascii="Verdana" w:eastAsia="Times New Roman" w:hAnsi="Verdana" w:cstheme="minorHAnsi"/>
                <w:sz w:val="17"/>
                <w:szCs w:val="17"/>
              </w:rPr>
              <w:t>);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zewnętrznymi ekspertami (tam, gdzie jest to niezbędne</w:t>
            </w:r>
            <w:r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);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odpowiednimi zasobami intelektualnymi (np. metodyka, 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lastRenderedPageBreak/>
              <w:t>dostęp do źródeł informacji)</w:t>
            </w:r>
            <w:r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;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kontrolerem jakości posiadającym odpowiednie kwalifikacje, jeżeli wymagana jest kontrola jakości zlecenia (zgodnie z SWKJ/SZJ).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6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Ocena niezależności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jesteśmy pewni, że nie występują sytuacje, które mogłyby zagrozić naszej niezależności umysłu lub wizerunku? Rozważ następujące czynniki: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powiązania finansowe, pożyczki lub gwarancje udzielone klientowi/przez klienta,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bliskie kontakty gospodarcze z klientem,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związki rodzinne i osobiste z klientem,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przyszłe lub ostatnie przypadki zatrudnienia u klienta,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pełnienie roli kierownika, dyrektora lub sekretarza spółki klienta,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usług innych niż atestacyjne,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wykonywanie funkcji kierowniczych na rzecz klienta,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dokonywanie operacji na kontach lub klasyfikacji księgowych bez, uzyskiwania zatwierdzenia przez kierownictwo 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przyjęcie prezentów lub gościnność ze strony klienta (innej niż na pewno nieznacząca),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usług prawnych,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przygotowywanie dokumentacji źródłowej,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świadczenie korporacyjnych usług finansowych.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kwota honorariów jest znacząco niższa od ceny rynkowej za zlecenie.</w:t>
            </w:r>
          </w:p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 xml:space="preserve">Czy spełniamy wszystkie wymagania dotyczące niezależności wynikające z </w:t>
            </w:r>
            <w:proofErr w:type="spellStart"/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>UoBR</w:t>
            </w:r>
            <w:proofErr w:type="spellEnd"/>
            <w:r w:rsidRPr="002A78EA"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  <w:t xml:space="preserve"> i Kodeksu Etyki IESBA?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Zagrożenia niezależności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Zidentyfikuj i udokumentuj wszelkie zagrożenia dla niezależności, dla których możliwe jest ustanowienie zabezpieczeń. Zajmij się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każdym z poniższych zagrożeń w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stosunku do FA i do każdego członka zespołu wykonującego zlecenie: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czerpania korzyści własnych, które mogą być rezultatem powiązań finansowych,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zagrożenie autokontroli, 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promowania interesów klienta, które może mieć miejsce,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nadmiernej zażyłości oraz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zagrożenie zastraszenia.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before="240"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uzyskałeś pewność, że istnieją wystarczające zabezpieczenia, a zagrożenia niezależności zostały wyeliminowane lub ograniczone do poziomu możliwego do zaakceptowania?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Oszacowanie ryzyka zlecenia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istnieją czynniki ryzyka, które miałyby wpływ na przyjęcie zlecenia? </w:t>
            </w:r>
          </w:p>
          <w:p w:rsidR="00BD1539" w:rsidRPr="002A78EA" w:rsidRDefault="00BD1539" w:rsidP="005902A8">
            <w:pPr>
              <w:ind w:left="360" w:hanging="360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Rozważ także następujące zagadnienia: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ograniczone doświadczenie FA w branży klienta,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potrzeby głównych użytkowników sprawozdania finansowego, 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problemy z finansowaniem lub wypłacalnością,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kompetencje kierownictwa i jego kompetencje,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słaby system rachunkowości i dokumentacja księgowa,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nieefektywna rada nadzorcza lub komitet audytu,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niekorzystne trendy i wyniki w branży,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udział w przedsięwzięciach wysokiego ryzyka,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udział w ryzykownych przedsięwzięciach gospodarczych,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lastRenderedPageBreak/>
              <w:t>zainteresowanie mediów jednostką i jej kierownictwem,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ograniczenia dotyczące zakresu, które może narzucić kierownictwo,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nierealistyczne ramy czasowe dotyczące sprawozdawczości,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naruszenia przepisów i regulacji dotyczących branży, których klient dopuścił się w przeszłości, 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nietypowe lub nadmiernie skomplikowane struktury lub transakcje operacyjne/korporacyjne,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istotne transakcje z podmiotami powiązanymi,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wątpliwości co do zdolności jednostki do kontynuowania działalności,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zdolność klienta to zapłaty wynagrodzenia.</w:t>
            </w:r>
          </w:p>
          <w:p w:rsidR="00BD1539" w:rsidRPr="002A78EA" w:rsidRDefault="00BD1539" w:rsidP="005902A8">
            <w:pPr>
              <w:pStyle w:val="Akapitzlist"/>
              <w:ind w:left="1440"/>
              <w:rPr>
                <w:rFonts w:ascii="Verdana" w:hAnsi="Verdana" w:cstheme="minorHAnsi"/>
                <w:bCs/>
                <w:sz w:val="17"/>
                <w:szCs w:val="17"/>
              </w:rPr>
            </w:pP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lastRenderedPageBreak/>
              <w:t>Przeciwdziałanie praniu pieniędzy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przeprowadziliśmy wstępną ocenę ryzyka dla celów przeciwdziałania praniu pieniędzy?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potwierdziliśmy tożsamość i adres klienta?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rozwialiśmy wszystkie wątpliwości dotyczące uczciwości właścicieli i kierownictwa?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w trakcie wykonywania zlecenia będziemy mieć bezpośredni kontakt i dostęp do rzeczywistych właścicieli?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Czy klient działa lub jest 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>własnością osób lub podmiotów z </w:t>
            </w: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rajów podatkowych.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Warunki wstępne zlecenia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Style w:val="FontStyle104"/>
                <w:rFonts w:ascii="Verdana" w:hAnsi="Verdana" w:cstheme="minorHAnsi"/>
                <w:sz w:val="17"/>
                <w:szCs w:val="17"/>
              </w:rPr>
              <w:t>Czy przy sporządzaniu sprawozdania finansowego należy skorzystać z właściwych ramowych założeń sprawozdawczości finansowej?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Czy członkowie kierownictwa przyjęli do wiadomości zrozumienie i odpowiedzialność za: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sporządzenie spr</w:t>
            </w:r>
            <w:r>
              <w:rPr>
                <w:rFonts w:ascii="Verdana" w:eastAsia="Times New Roman" w:hAnsi="Verdana" w:cstheme="minorHAnsi"/>
                <w:sz w:val="17"/>
                <w:szCs w:val="17"/>
              </w:rPr>
              <w:t>awozdania finansowego zgodnie z 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odpowiednimi ramowymi założeniami sprawozdawczości finansowej</w:t>
            </w:r>
            <w:r>
              <w:rPr>
                <w:rFonts w:ascii="Verdana" w:eastAsia="Times New Roman" w:hAnsi="Verdana" w:cstheme="minorHAnsi"/>
                <w:sz w:val="17"/>
                <w:szCs w:val="17"/>
              </w:rPr>
              <w:t>;</w:t>
            </w: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 xml:space="preserve"> 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takie kontrole wewnętrzne, jakie kierownictwo uzna za konieczne w celu umożliwienia sporządzenia sprawozdania finansowego wolnego od istotnych zniekształceń (wyn</w:t>
            </w:r>
            <w:r>
              <w:rPr>
                <w:rFonts w:ascii="Verdana" w:eastAsia="Times New Roman" w:hAnsi="Verdana" w:cstheme="minorHAnsi"/>
                <w:sz w:val="17"/>
                <w:szCs w:val="17"/>
              </w:rPr>
              <w:t>ikających z oszustwa lub błędu);</w:t>
            </w:r>
          </w:p>
          <w:p w:rsidR="00BD1539" w:rsidRPr="002A78EA" w:rsidRDefault="00BD1539" w:rsidP="00BD153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Verdana" w:eastAsia="Times New Roman" w:hAnsi="Verdana" w:cstheme="minorHAnsi"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</w:rPr>
              <w:t>zapewnienie biegłym rewidentom:</w:t>
            </w:r>
          </w:p>
          <w:p w:rsidR="00BD1539" w:rsidRPr="009855B7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dostępu do wszelkich informacji istotnych dla sporządzenia sprawozdania finansowego,</w:t>
            </w:r>
          </w:p>
          <w:p w:rsidR="00BD1539" w:rsidRPr="009855B7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dodatkowych informacji, których możemy oczekiwać od kierownictwa dla celów badania oraz</w:t>
            </w:r>
          </w:p>
          <w:p w:rsidR="00BD1539" w:rsidRPr="009855B7" w:rsidRDefault="00BD1539" w:rsidP="00BD1539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21" w:hanging="283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nieograniczonego dostępu do osób w jednostce, od których zgodnie z naszymi ustaleniami konieczne jest uzyskanie dowodów badania?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Jeżeli zlecenie ma być przyjęte, czy uzyskano kopię podpisanej umowy zlecenia (przed rozpoczęciem zlecenia)?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</w:pPr>
            <w:r w:rsidRPr="002A78EA">
              <w:rPr>
                <w:rFonts w:ascii="Verdana" w:hAnsi="Verdana" w:cstheme="minorHAnsi"/>
                <w:b/>
                <w:sz w:val="17"/>
                <w:szCs w:val="17"/>
                <w:lang w:val="pl-PL"/>
              </w:rPr>
              <w:t>Inne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  <w:tr w:rsidR="00BD1539" w:rsidRPr="002A78EA" w:rsidTr="00BD1539">
        <w:tc>
          <w:tcPr>
            <w:tcW w:w="5744" w:type="dxa"/>
          </w:tcPr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Czy występują dodatkowe kwestie dotyczące podjęcia współpracy z klientem, takie jak bardziej szczegółowa ocena niezależności lub czynników ryzyka?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Jeśli tak, udokumentuj te kwestie i sposób ich rozwiązania.</w:t>
            </w:r>
          </w:p>
          <w:p w:rsidR="00BD1539" w:rsidRPr="002A78EA" w:rsidRDefault="00BD1539" w:rsidP="00BD1539">
            <w:pPr>
              <w:pStyle w:val="Style14"/>
              <w:widowControl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Verdana" w:hAnsi="Verdana" w:cstheme="minorHAnsi"/>
                <w:bCs/>
                <w:sz w:val="17"/>
                <w:szCs w:val="17"/>
              </w:rPr>
            </w:pPr>
            <w:r w:rsidRPr="002A78EA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>Inne zagadnienia.</w:t>
            </w:r>
          </w:p>
        </w:tc>
        <w:tc>
          <w:tcPr>
            <w:tcW w:w="595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56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619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  <w:tc>
          <w:tcPr>
            <w:tcW w:w="1544" w:type="dxa"/>
          </w:tcPr>
          <w:p w:rsidR="00BD1539" w:rsidRPr="002A78EA" w:rsidRDefault="00BD1539" w:rsidP="005902A8">
            <w:pPr>
              <w:pStyle w:val="IFAC-Body"/>
              <w:rPr>
                <w:rFonts w:ascii="Verdana" w:hAnsi="Verdana" w:cstheme="minorHAnsi"/>
                <w:bCs/>
                <w:sz w:val="17"/>
                <w:szCs w:val="17"/>
                <w:lang w:val="pl-PL"/>
              </w:rPr>
            </w:pPr>
          </w:p>
        </w:tc>
      </w:tr>
    </w:tbl>
    <w:p w:rsidR="00BD1539" w:rsidRDefault="00BD1539" w:rsidP="00BD1539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15C91" w:rsidRDefault="00D15C91" w:rsidP="00BD1539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15C91" w:rsidRDefault="00D15C91" w:rsidP="00BD1539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D15C91" w:rsidRDefault="00D15C91" w:rsidP="00BD1539">
      <w:pPr>
        <w:pStyle w:val="IFAC-Body"/>
        <w:rPr>
          <w:rFonts w:asciiTheme="minorHAnsi" w:hAnsiTheme="minorHAnsi" w:cstheme="minorHAnsi"/>
          <w:bCs/>
          <w:sz w:val="22"/>
          <w:szCs w:val="22"/>
          <w:lang w:val="pl-PL"/>
        </w:rPr>
      </w:pPr>
      <w:bookmarkStart w:id="1" w:name="_GoBack"/>
      <w:bookmarkEnd w:id="1"/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51"/>
        <w:gridCol w:w="3777"/>
        <w:gridCol w:w="1198"/>
      </w:tblGrid>
      <w:tr w:rsidR="00BD1539" w:rsidRPr="009855B7" w:rsidTr="005902A8">
        <w:tc>
          <w:tcPr>
            <w:tcW w:w="5251" w:type="dxa"/>
            <w:shd w:val="clear" w:color="auto" w:fill="D9D9D9" w:themeFill="background1" w:themeFillShade="D9"/>
          </w:tcPr>
          <w:p w:rsidR="00BD1539" w:rsidRPr="009855B7" w:rsidRDefault="00BD1539" w:rsidP="005902A8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  <w:r w:rsidRPr="009855B7">
              <w:rPr>
                <w:rFonts w:ascii="Verdana" w:eastAsia="Times New Roman" w:hAnsi="Verdana" w:cs="Times New Roman"/>
                <w:b/>
                <w:bCs/>
                <w:spacing w:val="-5"/>
                <w:sz w:val="17"/>
                <w:szCs w:val="17"/>
                <w:lang w:val="pl"/>
              </w:rPr>
              <w:lastRenderedPageBreak/>
              <w:t>Wniosek</w:t>
            </w:r>
          </w:p>
        </w:tc>
        <w:tc>
          <w:tcPr>
            <w:tcW w:w="3777" w:type="dxa"/>
            <w:shd w:val="clear" w:color="auto" w:fill="D9D9D9" w:themeFill="background1" w:themeFillShade="D9"/>
          </w:tcPr>
          <w:p w:rsidR="00BD1539" w:rsidRPr="009855B7" w:rsidRDefault="00BD1539" w:rsidP="005902A8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</w:p>
        </w:tc>
        <w:tc>
          <w:tcPr>
            <w:tcW w:w="1198" w:type="dxa"/>
            <w:shd w:val="clear" w:color="auto" w:fill="D9D9D9" w:themeFill="background1" w:themeFillShade="D9"/>
          </w:tcPr>
          <w:p w:rsidR="00BD1539" w:rsidRPr="009855B7" w:rsidRDefault="00BD1539" w:rsidP="005902A8">
            <w:pPr>
              <w:spacing w:after="0" w:line="240" w:lineRule="auto"/>
              <w:rPr>
                <w:rFonts w:ascii="Verdana" w:eastAsia="Times New Roman" w:hAnsi="Verdana" w:cs="Times New Roman"/>
                <w:b/>
                <w:spacing w:val="-5"/>
                <w:sz w:val="17"/>
                <w:szCs w:val="17"/>
                <w:lang w:val="en-US"/>
              </w:rPr>
            </w:pPr>
          </w:p>
        </w:tc>
      </w:tr>
      <w:tr w:rsidR="00BD1539" w:rsidRPr="009855B7" w:rsidTr="005902A8">
        <w:tc>
          <w:tcPr>
            <w:tcW w:w="10226" w:type="dxa"/>
            <w:gridSpan w:val="3"/>
          </w:tcPr>
          <w:p w:rsidR="00BD1539" w:rsidRPr="009855B7" w:rsidRDefault="00BD1539" w:rsidP="005902A8">
            <w:pPr>
              <w:spacing w:before="170"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855B7">
              <w:rPr>
                <w:rFonts w:ascii="Verdana" w:eastAsia="Times New Roman" w:hAnsi="Verdana" w:cs="Times New Roman"/>
                <w:sz w:val="17"/>
                <w:szCs w:val="17"/>
                <w:lang w:val="pl"/>
              </w:rPr>
              <w:t>Na podstawie informacji i czynników ryzyka określonych powyżej, zlecenie oceniono w następujący sposób (zakreśl):</w:t>
            </w:r>
          </w:p>
          <w:p w:rsidR="00BD1539" w:rsidRPr="009855B7" w:rsidRDefault="00BD1539" w:rsidP="005902A8">
            <w:pPr>
              <w:tabs>
                <w:tab w:val="left" w:pos="2880"/>
                <w:tab w:val="left" w:pos="5760"/>
                <w:tab w:val="left" w:pos="8640"/>
              </w:tabs>
              <w:spacing w:before="170"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855B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>Niskie ryzy</w:t>
            </w:r>
            <w:r w:rsidR="0058384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 xml:space="preserve">ko                  </w:t>
            </w:r>
            <w:r w:rsidRPr="009855B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val="pl"/>
              </w:rPr>
              <w:t xml:space="preserve"> Umiarkowane ryzyko              Wysokie ryzyko                Zlecenie odrzucone</w:t>
            </w:r>
          </w:p>
        </w:tc>
      </w:tr>
      <w:tr w:rsidR="00BD1539" w:rsidRPr="009855B7" w:rsidTr="005902A8">
        <w:tc>
          <w:tcPr>
            <w:tcW w:w="10226" w:type="dxa"/>
            <w:gridSpan w:val="3"/>
          </w:tcPr>
          <w:p w:rsidR="00BD1539" w:rsidRPr="009855B7" w:rsidRDefault="00BD1539" w:rsidP="005902A8">
            <w:pPr>
              <w:spacing w:after="0" w:line="240" w:lineRule="auto"/>
              <w:rPr>
                <w:rFonts w:ascii="Verdana" w:eastAsia="Times New Roman" w:hAnsi="Verdana" w:cstheme="minorHAnsi"/>
                <w:b/>
                <w:sz w:val="17"/>
                <w:szCs w:val="17"/>
              </w:rPr>
            </w:pPr>
            <w:r w:rsidRPr="009855B7">
              <w:rPr>
                <w:rFonts w:ascii="Verdana" w:eastAsia="Times New Roman" w:hAnsi="Verdana" w:cstheme="minorHAnsi"/>
                <w:sz w:val="17"/>
                <w:szCs w:val="17"/>
                <w:lang w:val="pl"/>
              </w:rPr>
              <w:t xml:space="preserve">Czy w przypadku tego zlecenia wymagana jest kontrola jakości (zakreśl)?     </w:t>
            </w:r>
            <w:r w:rsidRPr="009855B7">
              <w:rPr>
                <w:rFonts w:ascii="Verdana" w:eastAsia="Times New Roman" w:hAnsi="Verdana" w:cstheme="minorHAnsi"/>
                <w:b/>
                <w:bCs/>
                <w:sz w:val="17"/>
                <w:szCs w:val="17"/>
                <w:lang w:val="pl"/>
              </w:rPr>
              <w:t>Tak /Nie</w:t>
            </w:r>
          </w:p>
          <w:p w:rsidR="00BD1539" w:rsidRPr="009855B7" w:rsidRDefault="00BD1539" w:rsidP="005902A8">
            <w:pPr>
              <w:pStyle w:val="Style28"/>
              <w:widowControl/>
              <w:spacing w:before="240"/>
              <w:jc w:val="both"/>
              <w:rPr>
                <w:rStyle w:val="FontStyle104"/>
                <w:rFonts w:ascii="Verdana" w:hAnsi="Verdana" w:cstheme="minorHAnsi"/>
                <w:i/>
                <w:iCs/>
                <w:sz w:val="17"/>
                <w:szCs w:val="17"/>
              </w:rPr>
            </w:pPr>
            <w:r w:rsidRPr="009855B7"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>Ta decyzja powinna być podjęta na podstawie ryzyka zlecenia określonego powyżej oraz kryteriów FA</w:t>
            </w:r>
            <w:r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 xml:space="preserve"> dla sytuacji, w </w:t>
            </w:r>
            <w:r w:rsidRPr="009855B7">
              <w:rPr>
                <w:rFonts w:ascii="Verdana" w:eastAsia="Times New Roman" w:hAnsi="Verdana" w:cstheme="minorHAnsi"/>
                <w:i/>
                <w:iCs/>
                <w:sz w:val="17"/>
                <w:szCs w:val="17"/>
                <w:lang w:val="pl"/>
              </w:rPr>
              <w:t>których wymagana jest kontrola jakości wykonania zlecenia</w:t>
            </w:r>
            <w:r w:rsidRPr="009855B7">
              <w:rPr>
                <w:rStyle w:val="FontStyle104"/>
                <w:rFonts w:ascii="Verdana" w:hAnsi="Verdana" w:cstheme="minorHAnsi"/>
                <w:i/>
                <w:iCs/>
                <w:sz w:val="17"/>
                <w:szCs w:val="17"/>
              </w:rPr>
              <w:t>.</w:t>
            </w:r>
          </w:p>
          <w:p w:rsidR="00BD1539" w:rsidRPr="009855B7" w:rsidRDefault="00BD1539" w:rsidP="00BD1539">
            <w:pPr>
              <w:pStyle w:val="Style28"/>
              <w:widowControl/>
              <w:numPr>
                <w:ilvl w:val="1"/>
                <w:numId w:val="11"/>
              </w:numPr>
              <w:spacing w:before="240"/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Uzyskałem pewność, że nie istnieją żadne zakazy, które mogłyby powstrzymywać FA</w:t>
            </w:r>
            <w:r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 lub któregokolwiek z </w:t>
            </w: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członków zespołu wykonującego zlecenie przed jego realizacją.</w:t>
            </w:r>
          </w:p>
          <w:p w:rsidR="00BD1539" w:rsidRPr="009855B7" w:rsidRDefault="00BD1539" w:rsidP="00BD1539">
            <w:pPr>
              <w:pStyle w:val="Style28"/>
              <w:widowControl/>
              <w:numPr>
                <w:ilvl w:val="1"/>
                <w:numId w:val="11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W obszarach, w których zidentyfikowano znaczące zagrożenia dla naszej niezależności, istnieją zabezpieczenia eliminujące je lub ograniczające do poziomu możliwego do zaakceptowania.</w:t>
            </w:r>
          </w:p>
          <w:p w:rsidR="00BD1539" w:rsidRPr="009855B7" w:rsidRDefault="00BD1539" w:rsidP="00BD1539">
            <w:pPr>
              <w:pStyle w:val="Style28"/>
              <w:widowControl/>
              <w:numPr>
                <w:ilvl w:val="1"/>
                <w:numId w:val="11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Nie znam żadnych czynników, które mogłyby osłabić naszą niezależność lub jej wizerunek.</w:t>
            </w:r>
          </w:p>
          <w:p w:rsidR="00BD1539" w:rsidRPr="009855B7" w:rsidRDefault="00BD1539" w:rsidP="00BD1539">
            <w:pPr>
              <w:pStyle w:val="Style28"/>
              <w:widowControl/>
              <w:numPr>
                <w:ilvl w:val="1"/>
                <w:numId w:val="11"/>
              </w:numPr>
              <w:ind w:left="567" w:hanging="567"/>
              <w:jc w:val="both"/>
              <w:rPr>
                <w:rStyle w:val="FontStyle104"/>
                <w:rFonts w:ascii="Verdana" w:hAnsi="Verdana" w:cstheme="minorHAnsi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Jestem pewny, że uzyskaliśmy wystarczające informacje do oceny, czy należy przyjąć (lub nie) to zlecenie.</w:t>
            </w:r>
          </w:p>
          <w:p w:rsidR="00BD1539" w:rsidRPr="009855B7" w:rsidRDefault="00BD1539" w:rsidP="005902A8">
            <w:pPr>
              <w:pStyle w:val="Style25"/>
              <w:widowControl/>
              <w:spacing w:before="240"/>
              <w:jc w:val="both"/>
              <w:rPr>
                <w:rFonts w:ascii="Verdana" w:hAnsi="Verdana"/>
                <w:sz w:val="17"/>
                <w:szCs w:val="17"/>
              </w:rPr>
            </w:pP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 xml:space="preserve">Moim zdaniem powinniśmy </w:t>
            </w:r>
            <w:r w:rsidRPr="009855B7">
              <w:rPr>
                <w:rStyle w:val="FontStyle103"/>
                <w:rFonts w:ascii="Verdana" w:hAnsi="Verdana" w:cstheme="minorHAnsi"/>
                <w:sz w:val="17"/>
                <w:szCs w:val="17"/>
              </w:rPr>
              <w:t xml:space="preserve">przyjąć </w:t>
            </w:r>
            <w:r w:rsidRPr="009855B7">
              <w:rPr>
                <w:rStyle w:val="FontStyle105"/>
                <w:rFonts w:ascii="Verdana" w:hAnsi="Verdana" w:cstheme="minorHAnsi"/>
                <w:sz w:val="17"/>
                <w:szCs w:val="17"/>
              </w:rPr>
              <w:t xml:space="preserve"> </w:t>
            </w:r>
            <w:r w:rsidRPr="009855B7">
              <w:rPr>
                <w:rStyle w:val="FontStyle104"/>
                <w:rFonts w:ascii="Verdana" w:hAnsi="Verdana" w:cstheme="minorHAnsi"/>
                <w:sz w:val="17"/>
                <w:szCs w:val="17"/>
              </w:rPr>
              <w:t>albo</w:t>
            </w:r>
            <w:r w:rsidRPr="009855B7">
              <w:rPr>
                <w:rStyle w:val="FontStyle103"/>
                <w:rFonts w:ascii="Verdana" w:hAnsi="Verdana" w:cstheme="minorHAnsi"/>
                <w:sz w:val="17"/>
                <w:szCs w:val="17"/>
              </w:rPr>
              <w:t xml:space="preserve"> odrzucić</w:t>
            </w:r>
            <w:r w:rsidRPr="009855B7">
              <w:rPr>
                <w:rStyle w:val="FontStyle105"/>
                <w:rFonts w:ascii="Verdana" w:hAnsi="Verdana" w:cstheme="minorHAnsi"/>
                <w:sz w:val="17"/>
                <w:szCs w:val="17"/>
              </w:rPr>
              <w:t xml:space="preserve"> </w:t>
            </w:r>
            <w:r w:rsidRPr="009855B7">
              <w:rPr>
                <w:rFonts w:ascii="Verdana" w:hAnsi="Verdana"/>
                <w:sz w:val="17"/>
                <w:szCs w:val="17"/>
              </w:rPr>
              <w:t xml:space="preserve"> to zlecenie.</w:t>
            </w:r>
          </w:p>
          <w:p w:rsidR="00BD1539" w:rsidRPr="009855B7" w:rsidRDefault="00BD1539" w:rsidP="005902A8">
            <w:pPr>
              <w:pStyle w:val="Style25"/>
              <w:widowControl/>
              <w:spacing w:before="240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9855B7">
              <w:rPr>
                <w:rFonts w:ascii="Verdana" w:hAnsi="Verdana" w:cstheme="minorHAnsi"/>
                <w:sz w:val="17"/>
                <w:szCs w:val="17"/>
              </w:rPr>
              <w:t xml:space="preserve">Data: ………………………………………….                 </w:t>
            </w:r>
            <w:r>
              <w:rPr>
                <w:rFonts w:ascii="Verdana" w:hAnsi="Verdana" w:cstheme="minorHAnsi"/>
                <w:sz w:val="17"/>
                <w:szCs w:val="17"/>
              </w:rPr>
              <w:t xml:space="preserve">  </w:t>
            </w:r>
            <w:r w:rsidRPr="009855B7">
              <w:rPr>
                <w:rFonts w:ascii="Verdana" w:hAnsi="Verdana" w:cstheme="minorHAnsi"/>
                <w:sz w:val="17"/>
                <w:szCs w:val="17"/>
              </w:rPr>
              <w:t>Podpis właściciela FA – biegłego rewidenta</w:t>
            </w:r>
            <w:r w:rsidRPr="009855B7">
              <w:rPr>
                <w:rFonts w:ascii="Verdana" w:hAnsi="Verdana" w:cstheme="minorHAnsi"/>
                <w:sz w:val="16"/>
                <w:szCs w:val="16"/>
              </w:rPr>
              <w:t>: …………………………………………..</w:t>
            </w:r>
          </w:p>
        </w:tc>
      </w:tr>
    </w:tbl>
    <w:p w:rsidR="002B26EF" w:rsidRDefault="002B26EF"/>
    <w:sectPr w:rsidR="002B2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5C" w:rsidRDefault="0085275C" w:rsidP="002321C2">
      <w:pPr>
        <w:spacing w:after="0" w:line="240" w:lineRule="auto"/>
      </w:pPr>
      <w:r>
        <w:separator/>
      </w:r>
    </w:p>
  </w:endnote>
  <w:endnote w:type="continuationSeparator" w:id="0">
    <w:p w:rsidR="0085275C" w:rsidRDefault="0085275C" w:rsidP="0023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C2" w:rsidRDefault="002321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8783551"/>
      <w:docPartObj>
        <w:docPartGallery w:val="Page Numbers (Bottom of Page)"/>
        <w:docPartUnique/>
      </w:docPartObj>
    </w:sdtPr>
    <w:sdtEndPr/>
    <w:sdtContent>
      <w:p w:rsidR="002321C2" w:rsidRDefault="00232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C91">
          <w:rPr>
            <w:noProof/>
          </w:rPr>
          <w:t>2</w:t>
        </w:r>
        <w:r>
          <w:fldChar w:fldCharType="end"/>
        </w:r>
      </w:p>
    </w:sdtContent>
  </w:sdt>
  <w:p w:rsidR="002321C2" w:rsidRDefault="002321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C2" w:rsidRDefault="002321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5C" w:rsidRDefault="0085275C" w:rsidP="002321C2">
      <w:pPr>
        <w:spacing w:after="0" w:line="240" w:lineRule="auto"/>
      </w:pPr>
      <w:r>
        <w:separator/>
      </w:r>
    </w:p>
  </w:footnote>
  <w:footnote w:type="continuationSeparator" w:id="0">
    <w:p w:rsidR="0085275C" w:rsidRDefault="0085275C" w:rsidP="00232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C2" w:rsidRDefault="002321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C2" w:rsidRDefault="002321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C2" w:rsidRDefault="002321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961"/>
    <w:multiLevelType w:val="hybridMultilevel"/>
    <w:tmpl w:val="94108FB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DC57530"/>
    <w:multiLevelType w:val="hybridMultilevel"/>
    <w:tmpl w:val="0876E5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D7AFA"/>
    <w:multiLevelType w:val="hybridMultilevel"/>
    <w:tmpl w:val="59466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40BAA"/>
    <w:multiLevelType w:val="hybridMultilevel"/>
    <w:tmpl w:val="44A4B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B179F"/>
    <w:multiLevelType w:val="hybridMultilevel"/>
    <w:tmpl w:val="CCF09BCC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957B4"/>
    <w:multiLevelType w:val="hybridMultilevel"/>
    <w:tmpl w:val="DE2CF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748A8"/>
    <w:multiLevelType w:val="hybridMultilevel"/>
    <w:tmpl w:val="34261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12BC3"/>
    <w:multiLevelType w:val="hybridMultilevel"/>
    <w:tmpl w:val="37A409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F957EC7"/>
    <w:multiLevelType w:val="hybridMultilevel"/>
    <w:tmpl w:val="EDE64D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4F2C23"/>
    <w:multiLevelType w:val="hybridMultilevel"/>
    <w:tmpl w:val="D75EE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DB19F9"/>
    <w:multiLevelType w:val="hybridMultilevel"/>
    <w:tmpl w:val="30A8F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851AB2"/>
    <w:multiLevelType w:val="multilevel"/>
    <w:tmpl w:val="CF407C90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2">
    <w:nsid w:val="60392DE8"/>
    <w:multiLevelType w:val="hybridMultilevel"/>
    <w:tmpl w:val="FF8C2E70"/>
    <w:lvl w:ilvl="0" w:tplc="F17CC8A4">
      <w:start w:val="2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E208E0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A2EFB"/>
    <w:multiLevelType w:val="hybridMultilevel"/>
    <w:tmpl w:val="2CAE6678"/>
    <w:lvl w:ilvl="0" w:tplc="C2A6F8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11A33"/>
    <w:multiLevelType w:val="hybridMultilevel"/>
    <w:tmpl w:val="851C2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D4B4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96E54EE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2"/>
  </w:num>
  <w:num w:numId="12">
    <w:abstractNumId w:val="14"/>
  </w:num>
  <w:num w:numId="13">
    <w:abstractNumId w:val="5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41"/>
    <w:rsid w:val="002321C2"/>
    <w:rsid w:val="002B26EF"/>
    <w:rsid w:val="00374041"/>
    <w:rsid w:val="004F3D2B"/>
    <w:rsid w:val="00583846"/>
    <w:rsid w:val="0085275C"/>
    <w:rsid w:val="00BD1539"/>
    <w:rsid w:val="00D1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53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FAC-Body">
    <w:name w:val="IFAC-Body"/>
    <w:uiPriority w:val="99"/>
    <w:qFormat/>
    <w:rsid w:val="00BD1539"/>
    <w:pPr>
      <w:spacing w:after="0" w:line="280" w:lineRule="exact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CA" w:eastAsia="pl-PL"/>
    </w:rPr>
  </w:style>
  <w:style w:type="table" w:styleId="Tabela-Siatka">
    <w:name w:val="Table Grid"/>
    <w:basedOn w:val="Standardowy"/>
    <w:uiPriority w:val="39"/>
    <w:rsid w:val="00BD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539"/>
    <w:pPr>
      <w:ind w:left="720"/>
      <w:contextualSpacing/>
    </w:pPr>
  </w:style>
  <w:style w:type="paragraph" w:customStyle="1" w:styleId="Style12">
    <w:name w:val="Style12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3">
    <w:name w:val="Style13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4">
    <w:name w:val="Font Style104"/>
    <w:basedOn w:val="Domylnaczcionkaakapitu"/>
    <w:uiPriority w:val="99"/>
    <w:rsid w:val="00BD1539"/>
    <w:rPr>
      <w:rFonts w:ascii="Calibri" w:hAnsi="Calibri" w:cs="Calibri"/>
      <w:sz w:val="22"/>
      <w:szCs w:val="22"/>
    </w:rPr>
  </w:style>
  <w:style w:type="paragraph" w:customStyle="1" w:styleId="Style14">
    <w:name w:val="Style14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5">
    <w:name w:val="Style15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5">
    <w:name w:val="Style25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8">
    <w:name w:val="Style28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3">
    <w:name w:val="Font Style103"/>
    <w:basedOn w:val="Domylnaczcionkaakapitu"/>
    <w:uiPriority w:val="99"/>
    <w:rsid w:val="00BD1539"/>
    <w:rPr>
      <w:rFonts w:ascii="Calibri" w:hAnsi="Calibri" w:cs="Calibri"/>
      <w:b/>
      <w:bCs/>
      <w:sz w:val="24"/>
      <w:szCs w:val="24"/>
    </w:rPr>
  </w:style>
  <w:style w:type="character" w:customStyle="1" w:styleId="FontStyle105">
    <w:name w:val="Font Style105"/>
    <w:basedOn w:val="Domylnaczcionkaakapitu"/>
    <w:uiPriority w:val="99"/>
    <w:rsid w:val="00BD1539"/>
    <w:rPr>
      <w:rFonts w:ascii="Calibri" w:hAnsi="Calibri" w:cs="Calibri"/>
      <w:sz w:val="36"/>
      <w:szCs w:val="36"/>
    </w:rPr>
  </w:style>
  <w:style w:type="paragraph" w:styleId="Nagwek">
    <w:name w:val="header"/>
    <w:basedOn w:val="Normalny"/>
    <w:link w:val="NagwekZnak"/>
    <w:uiPriority w:val="99"/>
    <w:unhideWhenUsed/>
    <w:rsid w:val="0023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1C2"/>
  </w:style>
  <w:style w:type="paragraph" w:styleId="Stopka">
    <w:name w:val="footer"/>
    <w:basedOn w:val="Normalny"/>
    <w:link w:val="StopkaZnak"/>
    <w:uiPriority w:val="99"/>
    <w:unhideWhenUsed/>
    <w:rsid w:val="0023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53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FAC-Body">
    <w:name w:val="IFAC-Body"/>
    <w:uiPriority w:val="99"/>
    <w:qFormat/>
    <w:rsid w:val="00BD1539"/>
    <w:pPr>
      <w:spacing w:after="0" w:line="280" w:lineRule="exact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CA" w:eastAsia="pl-PL"/>
    </w:rPr>
  </w:style>
  <w:style w:type="table" w:styleId="Tabela-Siatka">
    <w:name w:val="Table Grid"/>
    <w:basedOn w:val="Standardowy"/>
    <w:uiPriority w:val="39"/>
    <w:rsid w:val="00BD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539"/>
    <w:pPr>
      <w:ind w:left="720"/>
      <w:contextualSpacing/>
    </w:pPr>
  </w:style>
  <w:style w:type="paragraph" w:customStyle="1" w:styleId="Style12">
    <w:name w:val="Style12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3">
    <w:name w:val="Style13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4">
    <w:name w:val="Font Style104"/>
    <w:basedOn w:val="Domylnaczcionkaakapitu"/>
    <w:uiPriority w:val="99"/>
    <w:rsid w:val="00BD1539"/>
    <w:rPr>
      <w:rFonts w:ascii="Calibri" w:hAnsi="Calibri" w:cs="Calibri"/>
      <w:sz w:val="22"/>
      <w:szCs w:val="22"/>
    </w:rPr>
  </w:style>
  <w:style w:type="paragraph" w:customStyle="1" w:styleId="Style14">
    <w:name w:val="Style14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15">
    <w:name w:val="Style15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5">
    <w:name w:val="Style25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paragraph" w:customStyle="1" w:styleId="Style28">
    <w:name w:val="Style28"/>
    <w:basedOn w:val="Normalny"/>
    <w:uiPriority w:val="99"/>
    <w:rsid w:val="00BD15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 w:bidi="pl-PL"/>
    </w:rPr>
  </w:style>
  <w:style w:type="character" w:customStyle="1" w:styleId="FontStyle103">
    <w:name w:val="Font Style103"/>
    <w:basedOn w:val="Domylnaczcionkaakapitu"/>
    <w:uiPriority w:val="99"/>
    <w:rsid w:val="00BD1539"/>
    <w:rPr>
      <w:rFonts w:ascii="Calibri" w:hAnsi="Calibri" w:cs="Calibri"/>
      <w:b/>
      <w:bCs/>
      <w:sz w:val="24"/>
      <w:szCs w:val="24"/>
    </w:rPr>
  </w:style>
  <w:style w:type="character" w:customStyle="1" w:styleId="FontStyle105">
    <w:name w:val="Font Style105"/>
    <w:basedOn w:val="Domylnaczcionkaakapitu"/>
    <w:uiPriority w:val="99"/>
    <w:rsid w:val="00BD1539"/>
    <w:rPr>
      <w:rFonts w:ascii="Calibri" w:hAnsi="Calibri" w:cs="Calibri"/>
      <w:sz w:val="36"/>
      <w:szCs w:val="36"/>
    </w:rPr>
  </w:style>
  <w:style w:type="paragraph" w:styleId="Nagwek">
    <w:name w:val="header"/>
    <w:basedOn w:val="Normalny"/>
    <w:link w:val="NagwekZnak"/>
    <w:uiPriority w:val="99"/>
    <w:unhideWhenUsed/>
    <w:rsid w:val="0023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1C2"/>
  </w:style>
  <w:style w:type="paragraph" w:styleId="Stopka">
    <w:name w:val="footer"/>
    <w:basedOn w:val="Normalny"/>
    <w:link w:val="StopkaZnak"/>
    <w:uiPriority w:val="99"/>
    <w:unhideWhenUsed/>
    <w:rsid w:val="0023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1452</Words>
  <Characters>8714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Bamber Grażyna</dc:creator>
  <cp:keywords/>
  <dc:description/>
  <cp:lastModifiedBy>Bamber Grażyna</cp:lastModifiedBy>
  <cp:revision>5</cp:revision>
  <dcterms:created xsi:type="dcterms:W3CDTF">2023-01-30T10:49:00Z</dcterms:created>
  <dcterms:modified xsi:type="dcterms:W3CDTF">2023-02-06T12:26:00Z</dcterms:modified>
</cp:coreProperties>
</file>